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B71" w:rsidRDefault="00AF0B71" w:rsidP="00AF0B71">
      <w:pPr>
        <w:pStyle w:val="NoSpacing"/>
        <w:jc w:val="center"/>
        <w:rPr>
          <w:rStyle w:val="Heading1Char"/>
          <w:bCs w:val="0"/>
          <w:color w:val="1F497D"/>
          <w:u w:val="single"/>
        </w:rPr>
      </w:pPr>
      <w:bookmarkStart w:id="0" w:name="p1"/>
      <w:bookmarkStart w:id="1" w:name="_GoBack"/>
      <w:bookmarkEnd w:id="1"/>
      <w:r w:rsidRPr="00B30B1F">
        <w:rPr>
          <w:rStyle w:val="Heading1Char"/>
          <w:bCs w:val="0"/>
          <w:color w:val="1F497D"/>
          <w:u w:val="single"/>
        </w:rPr>
        <w:t>Technical information sheet for the proposed SDG indicator</w:t>
      </w:r>
    </w:p>
    <w:p w:rsidR="00AF0B71" w:rsidRPr="00B30B1F" w:rsidRDefault="00AF0B71" w:rsidP="00AF0B71">
      <w:pPr>
        <w:pStyle w:val="NoSpacing"/>
        <w:jc w:val="center"/>
        <w:rPr>
          <w:rStyle w:val="Heading1Char"/>
          <w:bCs w:val="0"/>
          <w:color w:val="1F497D"/>
          <w:u w:val="single"/>
        </w:rPr>
      </w:pPr>
      <w:r>
        <w:rPr>
          <w:rStyle w:val="Heading1Char"/>
          <w:bCs w:val="0"/>
          <w:color w:val="1F497D"/>
          <w:u w:val="single"/>
        </w:rPr>
        <w:t>For Target 8.1</w:t>
      </w:r>
    </w:p>
    <w:p w:rsidR="00AF0B71" w:rsidRPr="00B30B1F" w:rsidRDefault="00AF0B71" w:rsidP="00AF0B71">
      <w:pPr>
        <w:pStyle w:val="NoSpacing"/>
        <w:jc w:val="center"/>
        <w:rPr>
          <w:rStyle w:val="Heading1Char"/>
          <w:bCs w:val="0"/>
          <w:color w:val="1F497D"/>
        </w:rPr>
      </w:pPr>
    </w:p>
    <w:p w:rsidR="00AF0B71" w:rsidRPr="00A855C3" w:rsidRDefault="00AF0B71" w:rsidP="00AF0B71">
      <w:pPr>
        <w:pStyle w:val="NoSpacing"/>
        <w:jc w:val="both"/>
        <w:rPr>
          <w:rStyle w:val="Heading1Char"/>
          <w:b w:val="0"/>
          <w:bCs w:val="0"/>
          <w:color w:val="1F497D"/>
          <w:sz w:val="24"/>
        </w:rPr>
      </w:pPr>
      <w:r w:rsidRPr="00A855C3">
        <w:rPr>
          <w:rStyle w:val="Heading1Char"/>
          <w:sz w:val="24"/>
          <w:u w:val="single"/>
        </w:rPr>
        <w:t>Indicator</w:t>
      </w:r>
    </w:p>
    <w:p w:rsidR="00AF0B71" w:rsidRDefault="00AF0B71" w:rsidP="00AF0B71">
      <w:pPr>
        <w:pStyle w:val="NoSpacing"/>
        <w:jc w:val="both"/>
      </w:pPr>
      <w:r w:rsidRPr="00AF0B71">
        <w:t>Number and % of subnational regions experiencing 7% per annum GDP growth.</w:t>
      </w:r>
    </w:p>
    <w:p w:rsidR="00AF0B71" w:rsidRPr="00B30B1F" w:rsidRDefault="00AF0B71" w:rsidP="00AF0B71">
      <w:pPr>
        <w:pStyle w:val="NoSpacing"/>
        <w:jc w:val="both"/>
        <w:rPr>
          <w:rFonts w:eastAsia="Times New Roman"/>
          <w:b/>
          <w:bCs/>
          <w:lang w:eastAsia="en-GB"/>
        </w:rPr>
      </w:pPr>
    </w:p>
    <w:p w:rsidR="00AF0B71" w:rsidRPr="00A855C3" w:rsidRDefault="00AF0B71" w:rsidP="00AF0B71">
      <w:pPr>
        <w:pStyle w:val="NoSpacing"/>
        <w:jc w:val="both"/>
        <w:rPr>
          <w:rStyle w:val="Heading1Char"/>
          <w:sz w:val="24"/>
          <w:u w:val="single"/>
        </w:rPr>
      </w:pPr>
      <w:r w:rsidRPr="00A855C3">
        <w:rPr>
          <w:rStyle w:val="Heading1Char"/>
          <w:sz w:val="24"/>
          <w:u w:val="single"/>
        </w:rPr>
        <w:t xml:space="preserve">Goal and Target Addressed </w:t>
      </w:r>
      <w:bookmarkEnd w:id="0"/>
    </w:p>
    <w:p w:rsidR="00AF0B71" w:rsidRDefault="00AF0B71" w:rsidP="00AF0B71">
      <w:pPr>
        <w:pStyle w:val="NoSpacing"/>
        <w:jc w:val="both"/>
        <w:rPr>
          <w:rFonts w:eastAsia="Times New Roman"/>
          <w:b/>
          <w:bCs/>
          <w:lang w:val="en-US" w:eastAsia="en-GB"/>
        </w:rPr>
      </w:pPr>
      <w:r w:rsidRPr="00AF0B71">
        <w:rPr>
          <w:rFonts w:eastAsia="Times New Roman"/>
          <w:b/>
          <w:bCs/>
          <w:lang w:val="en-US" w:eastAsia="en-GB"/>
        </w:rPr>
        <w:t>Goal 8 Promote sustained, inclusive and sustainable economic growth, full and productive employment and decent work for all</w:t>
      </w:r>
    </w:p>
    <w:p w:rsidR="00AF0B71" w:rsidRDefault="00AF0B71" w:rsidP="00AF0B71">
      <w:pPr>
        <w:pStyle w:val="NoSpacing"/>
        <w:jc w:val="both"/>
        <w:rPr>
          <w:b/>
        </w:rPr>
      </w:pPr>
      <w:bookmarkStart w:id="2" w:name="p2"/>
      <w:r w:rsidRPr="00AF0B71">
        <w:rPr>
          <w:b/>
        </w:rPr>
        <w:t xml:space="preserve">Target 8.1 </w:t>
      </w:r>
      <w:r w:rsidRPr="00AF0B71">
        <w:t>Sustain per capita economic growth in accordance with national circumstances and, in particular, at least 7 per cent gross domestic product growth per annum in the least developed countries</w:t>
      </w:r>
    </w:p>
    <w:p w:rsidR="00AF0B71" w:rsidRPr="00B30B1F" w:rsidRDefault="00AF0B71" w:rsidP="00AF0B71">
      <w:pPr>
        <w:pStyle w:val="NoSpacing"/>
        <w:jc w:val="both"/>
        <w:rPr>
          <w:rStyle w:val="Heading1Char"/>
        </w:rPr>
      </w:pPr>
    </w:p>
    <w:p w:rsidR="00AF0B71" w:rsidRPr="00A855C3" w:rsidRDefault="00AF0B71" w:rsidP="00AF0B71">
      <w:pPr>
        <w:pStyle w:val="NoSpacing"/>
        <w:jc w:val="both"/>
        <w:rPr>
          <w:rStyle w:val="Heading1Char"/>
          <w:sz w:val="24"/>
          <w:u w:val="single"/>
        </w:rPr>
      </w:pPr>
      <w:bookmarkStart w:id="3" w:name="p3"/>
      <w:bookmarkEnd w:id="2"/>
      <w:r w:rsidRPr="00A855C3">
        <w:rPr>
          <w:rStyle w:val="Heading1Char"/>
          <w:sz w:val="24"/>
          <w:u w:val="single"/>
        </w:rPr>
        <w:t>Rationale and Interpretation</w:t>
      </w:r>
      <w:bookmarkEnd w:id="3"/>
    </w:p>
    <w:p w:rsidR="00AF0B71" w:rsidRDefault="00AF0B71" w:rsidP="00AF0B71">
      <w:pPr>
        <w:pStyle w:val="NoSpacing"/>
        <w:jc w:val="both"/>
      </w:pPr>
      <w:r>
        <w:t>Sustained, inclusive and sustainable economic growth requires value chains and linkages between economic actors at the local level. A sustainable and resilient growth model enables value to be added within local economies. Evidence demonstrates that disparities in capital allocation between sectors and regions lead to lower overall growth. The benefits from an additional percentage point of growth are greater when that growth is generated in a region that is lagging behind. Disaggregating this indicator to sub national regions would encourage growth to spread across regions and sectors.</w:t>
      </w:r>
    </w:p>
    <w:p w:rsidR="00AF0B71" w:rsidRDefault="00AF0B71" w:rsidP="00AF0B71">
      <w:pPr>
        <w:pStyle w:val="NoSpacing"/>
        <w:jc w:val="both"/>
      </w:pPr>
    </w:p>
    <w:p w:rsidR="00AF0B71" w:rsidRPr="00A855C3" w:rsidRDefault="00AF0B71" w:rsidP="00AF0B71">
      <w:pPr>
        <w:pStyle w:val="NoSpacing"/>
        <w:jc w:val="both"/>
        <w:rPr>
          <w:rStyle w:val="Heading1Char"/>
          <w:sz w:val="24"/>
          <w:u w:val="single"/>
          <w:lang w:eastAsia="en-GB"/>
        </w:rPr>
      </w:pPr>
      <w:r>
        <w:rPr>
          <w:rStyle w:val="Heading1Char"/>
          <w:sz w:val="24"/>
          <w:u w:val="single"/>
        </w:rPr>
        <w:t>Data Source</w:t>
      </w:r>
    </w:p>
    <w:p w:rsidR="00B46139" w:rsidRDefault="00AF0B71">
      <w:r w:rsidRPr="00AF0B71">
        <w:rPr>
          <w:rFonts w:ascii="Calibri" w:eastAsia="Times New Roman" w:hAnsi="Calibri" w:cs="Times New Roman"/>
          <w:lang w:val="en-GB" w:eastAsia="en-GB"/>
        </w:rPr>
        <w:t>National statistics disaggregated by territorial division at the first level (province, state, governorate etc). Statistics from major cities.</w:t>
      </w:r>
    </w:p>
    <w:sectPr w:rsidR="00B461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B71"/>
    <w:rsid w:val="00452809"/>
    <w:rsid w:val="004F4A77"/>
    <w:rsid w:val="007E141B"/>
    <w:rsid w:val="00AF0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F0B71"/>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0B71"/>
    <w:rPr>
      <w:rFonts w:ascii="Cambria" w:eastAsia="SimSun" w:hAnsi="Cambria" w:cs="Times New Roman"/>
      <w:b/>
      <w:bCs/>
      <w:color w:val="365F91"/>
      <w:sz w:val="28"/>
      <w:szCs w:val="28"/>
      <w:lang w:val="en-GB" w:eastAsia="ja-JP"/>
    </w:rPr>
  </w:style>
  <w:style w:type="paragraph" w:styleId="NoSpacing">
    <w:name w:val="No Spacing"/>
    <w:uiPriority w:val="1"/>
    <w:qFormat/>
    <w:rsid w:val="00AF0B71"/>
    <w:pPr>
      <w:spacing w:after="0" w:line="240" w:lineRule="auto"/>
    </w:pPr>
    <w:rPr>
      <w:rFonts w:ascii="Calibri" w:eastAsia="Calibri"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F0B71"/>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0B71"/>
    <w:rPr>
      <w:rFonts w:ascii="Cambria" w:eastAsia="SimSun" w:hAnsi="Cambria" w:cs="Times New Roman"/>
      <w:b/>
      <w:bCs/>
      <w:color w:val="365F91"/>
      <w:sz w:val="28"/>
      <w:szCs w:val="28"/>
      <w:lang w:val="en-GB" w:eastAsia="ja-JP"/>
    </w:rPr>
  </w:style>
  <w:style w:type="paragraph" w:styleId="NoSpacing">
    <w:name w:val="No Spacing"/>
    <w:uiPriority w:val="1"/>
    <w:qFormat/>
    <w:rsid w:val="00AF0B71"/>
    <w:pPr>
      <w:spacing w:after="0" w:line="240" w:lineRule="auto"/>
    </w:pPr>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Darah Aljoudar</dc:creator>
  <cp:lastModifiedBy>Benjamin Rae</cp:lastModifiedBy>
  <cp:revision>2</cp:revision>
  <dcterms:created xsi:type="dcterms:W3CDTF">2015-05-18T16:32:00Z</dcterms:created>
  <dcterms:modified xsi:type="dcterms:W3CDTF">2015-05-18T16:32:00Z</dcterms:modified>
</cp:coreProperties>
</file>